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【整团】日本.宿之约 6天.东阪双自由行程单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RB1753156586p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上海--东京 
                <w:br/>
                航班参考：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KOKO筑地银座或同级
                <w:br/>
                （2晚连住）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
                <w:br/>
                推荐：东京迪士尼（门票自理）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KOKO筑地银座或同级
                <w:br/>
                （2晚连住）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富士山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镰仓小町通
                <w:br/>
                镰仓江之电（高校前）
                <w:br/>
                富士山御殿场奥特莱斯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滨名湖美爵温泉度假酒店
                <w:br/>
                或同级
                <w:br/>
                （日式榻榻米）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清水寺+二三年坂
                <w:br/>
                伏见稻荷大社
                <w:br/>
                奈良若草山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贝斯特韦斯特优质北大阪菲诺优质酒店
                <w:br/>
                或同级
                <w:br/>
                （2晚连住）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大阪全天自由活动，无车无导
                <w:br/>
                推荐：环球影城（门票自理）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贝斯特韦斯特优质北大阪菲诺优质酒店
                <w:br/>
                或同级
                <w:br/>
                （2晚连住）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大阪--上海
                <w:br/>
                航班参考：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2025-08-02T21:07:06+08:00</dcterms:created>
  <dcterms:modified xsi:type="dcterms:W3CDTF">2025-08-02T21:07:06+08:00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