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心有所蜀九寨沟黄龙熊猫乐园双飞双动7日游行程单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SXM-SC1749001424Ji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江苏-成都
                <w:br/>
              </w:t>
            </w:r>
          </w:p>
          <w:p>
            <w:pPr>
              <w:pStyle w:val="indent"/>
            </w:pPr>
            <w:r>
              <w:rPr>
                <w:rFonts w:ascii="微软雅黑" w:hAnsi="微软雅黑" w:eastAsia="微软雅黑" w:cs="微软雅黑"/>
                <w:color w:val="000000"/>
                <w:sz w:val="20"/>
                <w:szCs w:val="20"/>
              </w:rPr>
              <w:t xml:space="preserve">
                从江苏坐飞机前往成都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酒店-峨眉山金顶-半山
                <w:br/>
              </w:t>
            </w:r>
          </w:p>
          <w:p>
            <w:pPr>
              <w:pStyle w:val="indent"/>
            </w:pPr>
            <w:r>
              <w:rPr>
                <w:rFonts w:ascii="微软雅黑" w:hAnsi="微软雅黑" w:eastAsia="微软雅黑" w:cs="微软雅黑"/>
                <w:color w:val="000000"/>
                <w:sz w:val="20"/>
                <w:szCs w:val="20"/>
              </w:rPr>
              <w:t xml:space="preserve">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半山景区-乐山大佛-成都
                <w:br/>
              </w:t>
            </w:r>
          </w:p>
          <w:p>
            <w:pPr>
              <w:pStyle w:val="indent"/>
            </w:pPr>
            <w:r>
              <w:rPr>
                <w:rFonts w:ascii="微软雅黑" w:hAnsi="微软雅黑" w:eastAsia="微软雅黑" w:cs="微软雅黑"/>
                <w:color w:val="000000"/>
                <w:sz w:val="20"/>
                <w:szCs w:val="20"/>
              </w:rPr>
              <w:t xml:space="preserve">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酒店-都江堰/熊猫乐园-动车-沟口/川主寺
                <w:br/>
              </w:t>
            </w:r>
          </w:p>
          <w:p>
            <w:pPr>
              <w:pStyle w:val="indent"/>
            </w:pPr>
            <w:r>
              <w:rPr>
                <w:rFonts w:ascii="微软雅黑" w:hAnsi="微软雅黑" w:eastAsia="微软雅黑" w:cs="微软雅黑"/>
                <w:color w:val="000000"/>
                <w:sz w:val="20"/>
                <w:szCs w:val="20"/>
              </w:rPr>
              <w:t xml:space="preserve">
                早餐后出发，前往游览【都江堰or熊猫乐园（2h），不含都江堰观光车30元/人或熊猫乐园观光车30元/人】。都江堰景区：三大水利工程：鱼嘴/飞沙堰/宝瓶口。拜水都江堰，是一次学习。小学时学过都江堰的课文还记得“深淘滩 低作堰 道法自然”。福泽千秋的伟大水利工程如泱泱中华文化的一滴水，汇集到一起成为世界无坝引水的水利文化鼻祖。
                <w:br/>
                或游览大熊猫乐园：国内唯一以大熊 猫疾病防控、野外救护为主的科研机构。
                <w:br/>
                午餐享用私房菜。
                <w:br/>
                前往成都动车站乘坐动车，抵达川主寺。后前往藏家享用藏式晚餐（藏家土火锅）及体验载歌载舞的藏家风情，后抵达酒店入住休息。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赠送的藏家火锅和酒店晚餐，导游可能会根据团上实际情况进行调整，感谢理解。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沟口/川主寺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全天游览九寨沟-九寨沟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晚上可自费观赏九寨千古情大型5D实景IMAX大秀演出或《藏迷》大型原生态演出（需另付费，由旅行社或导游代购门票，千古情景区挂牌价280元/人，团队价260元/人自理,若提前含在打包团费里由旅行社提前代购执行vip席220元,普通席180元，《藏迷》景区挂牌价贵宾190元/人—尊宾240元/人)，旅行社代购贵宾120元/人，尊宾150元/人。
                <w:br/>
                温馨提示：
                <w:br/>
                1.不含九寨沟景区观光车旺季4.1-11.14：90元/人，淡季11.15-次年3.31：80元/人、九寨保险10元/人。
                <w:br/>
                2.九寨沟采取乘车和步行相结合方式游览。游客统一乘坐观光车进入景区游览，观光车在景区内以公交车方式运行。随团导游可能无法全程陪同到每一位游客，敬请理解。
                <w:br/>
                3.今日行程不含午餐，游客可在景区内诺日朗餐厅用餐（自助餐60元/人起）或自带干粮。
                <w:br/>
                请游客朋友遵守景区游览秩序和规定，若违反景区规定，将会面临处罚。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沟口-红军长征纪念碑-黄龙-动车-成都
                <w:br/>
              </w:t>
            </w:r>
          </w:p>
          <w:p>
            <w:pPr>
              <w:pStyle w:val="indent"/>
            </w:pPr>
            <w:r>
              <w:rPr>
                <w:rFonts w:ascii="微软雅黑" w:hAnsi="微软雅黑" w:eastAsia="微软雅黑" w:cs="微软雅黑"/>
                <w:color w:val="000000"/>
                <w:sz w:val="20"/>
                <w:szCs w:val="20"/>
              </w:rPr>
              <w:t xml:space="preserve">
                早餐后前往游览【红军长征纪念碑】， 位于四川省松潘县川主寺镇元宝山，是去世界自然遗产九寨沟、黄龙风景名胜区的必经之地。川主寺地处岷江上游，背靠岷山主峰雪宝鼎，面临广阔无垠的大草原，岷山从碑园脚下南流而去。
                <w:br/>
                午餐享用养生汤锅。
                <w:br/>
                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松潘/黄龙九寨/黄胜关站乘动车返程，抵达成都站，后接至酒店入住休息。
                <w:br/>
                温馨提示：
                <w:br/>
                1.今日行程海拔较高，请游客朋友不要做剧烈运动，可根据自身身体条件自备抗高原反应的药红景天。 
                <w:br/>
                2.不含黄龙索道上行 80 元/人下行 40 元/人，景区定位讲解器 30 元/人；观光车 20 元/人；景区保险 10 元。
                <w:br/>
                3.黄龙风景区内有一条上山栈道，一条下山栈道。所有景点位于下山栈道两边，游客可自主选择徒步上下，或乘坐索道/观光车。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4.目前黄龙景区开通景区观光车（索道上站-五彩池站），每天限量 5000 张，费用为 20 元/人自愿购买，若有需求的游客我社尽全力抢票，若未抢到，旅行社和导游不承担任何责任，请理解！
                <w:br/>
                5.此日午餐会安排一个藏式主题餐厅，餐厅服务员会热情接待，为游客讲解一些藏药知识和介绍高原特产，餐厅自带超市，游客朋友可根据个人喜好自愿选择购买，不强制消费。
                <w:br/>
                景区内的摊点、购物点、或沿涂停留休息的站点均可能会有当地人开设的土特产超市非我社控制，请不要误解。 因黄龙景区最低海拔3099米，最高3576米，海拔高，温差大，前往黄龙景区途中，有当地设置的高原服务站，有偿提供防寒衣物、氧气、抗高反药物，吸氧休息间，价格较贵与旅行社及导游无关,此处不属于购物和车销环节，如有需要，谨慎购买。敬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
                <w:br/>
              </w:t>
            </w:r>
          </w:p>
          <w:p>
            <w:pPr>
              <w:pStyle w:val="indent"/>
            </w:pPr>
            <w:r>
              <w:rPr>
                <w:rFonts w:ascii="微软雅黑" w:hAnsi="微软雅黑" w:eastAsia="微软雅黑" w:cs="微软雅黑"/>
                <w:color w:val="000000"/>
                <w:sz w:val="20"/>
                <w:szCs w:val="20"/>
              </w:rPr>
              <w:t xml:space="preserve">
                早餐后自由活动，地接旅行社根据游客的车次或航班时间，安排提前二小时送达车站；游客乘坐由组团社定购的团队车次返回家乡，结束难忘的巴蜀之旅。此项服务为我社工作人员免费赠送接送。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各地-成都 往返动车二等座或飞机
                <w:br/>
                成都-九黄站动车二等座  参考车次   （以实际出票车次为准） 
                <w:br/>
                用车：九寨段三天升级2+1一排三座豪华保姆车；不满10人：正规旅游资质7座/9座商务车或17座防考斯特。
                <w:br/>
                成都机场或动车站接送为普通小车
                <w:br/>
                门票	已含九寨沟景区大门票+黄龙景区大门票+乐山门票+峨眉山门票+都江堰或熊猫乐园
                <w:br/>
                用餐	全程7酒店早餐6正餐；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住宿	全程7晚携程4钻酒店
                <w:br/>
                导游	九寨段满10人：成都出发持国家导游资格证中文导游服务。不满10人：司机兼向导。
                <w:br/>
                成都机场或火车站接送无导游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1、九寨观光车90元/人、淡季80（必消）+景区保险10元/人+沟内自助餐60；
                <w:br/>
                2、黄龙索道上行80元/人+下行40元/人+景区保险10元/人+耳麦30元/人+景区单程观光车20元/人；
                <w:br/>
                3、乐山观光车 30 元/人+语音讲解器 15 元/人；
                <w:br/>
                4、峨眉山观光车90元/人（必消）+金顶索道120元/人+万年寺上行索道65元/人+耳麦10元/人等；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临时取消会有损失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2025-08-02T21:21:04+08:00</dcterms:created>
  <dcterms:modified xsi:type="dcterms:W3CDTF">2025-08-02T21:21:04+08:00</dcterms:modified>
</cp:coreProperties>
</file>

<file path=docProps/custom.xml><?xml version="1.0" encoding="utf-8"?>
<Properties xmlns="http://schemas.openxmlformats.org/officeDocument/2006/custom-properties" xmlns:vt="http://schemas.openxmlformats.org/officeDocument/2006/docPropsVTypes"/>
</file>