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【长江贰号】上水动飞6日行程单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YYZX-HUB1743497385yT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长江贰号隶属于招商局旗下长航游轮集团公司。2023年底，公司投入1400万，对长江贰号清空式重新装修，2024年引入新的行程，全程一价全含，无另收费景点。臻选川江绝景，品味三峡精华。
                <w:br/>
                长江贰号，总吨位12000，长139米，宽19.6米，满载452人。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江苏--宜昌东
                <w:br/>
              </w:t>
            </w:r>
          </w:p>
          <w:p>
            <w:pPr>
              <w:pStyle w:val="indent"/>
            </w:pPr>
            <w:r>
              <w:rPr>
                <w:rFonts w:ascii="微软雅黑" w:hAnsi="微软雅黑" w:eastAsia="微软雅黑" w:cs="微软雅黑"/>
                <w:color w:val="000000"/>
                <w:sz w:val="20"/>
                <w:szCs w:val="20"/>
              </w:rPr>
              <w:t xml:space="preserve">
                请提前一小时以上自行前往出发地火车站，游客持本人有效身份证件检票进站，乘动车前往水电之都——宜昌【动车车次及时刻以出团通知书为准】， 抵达后 专人接至 宜昌东站（火车站）出口处右侧的“宜昌旅游信息咨询中心”，或者 宜昌三峡游客中心（即宜昌九码头）（二者选一根据实际情况安排） 
                <w:br/>
                下午16:30至晚上20:00由宜昌交运集团安排旅游大巴滚动发班送到茅坪港。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晚餐：游轮赠送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
                <w:br/>
              </w:t>
            </w:r>
          </w:p>
          <w:p>
            <w:pPr>
              <w:pStyle w:val="indent"/>
            </w:pPr>
            <w:r>
              <w:rPr>
                <w:rFonts w:ascii="微软雅黑" w:hAnsi="微软雅黑" w:eastAsia="微软雅黑" w:cs="微软雅黑"/>
                <w:color w:val="000000"/>
                <w:sz w:val="20"/>
                <w:szCs w:val="20"/>
              </w:rPr>
              <w:t xml:space="preserve">
                07：00  游船2楼中西餐厅享用丰富的自助早餐，船上观赏风景如画的西陵峡
                <w:br/>
                08：00   上岸游览——【三峡人家】(活动时间约3小时)
                <w:br/>
                12：00  游船2楼中西餐厅享用丰富的自助午餐（约1小时）
                <w:br/>
                13：30 上岸游览【三峡大坝】。（约3.5小时）；登上185米平台—坛子岭，近距离接触举世瞩目的宏伟水利工程，徜徉在大坝的怀里，才能愈发真切地感受“当惊世界殊”的惊喜。 *上大坝参观时请不要携带打火机、水果刀。
                <w:br/>
                17：00  船长欢迎酒会
                <w:br/>
                19：00  茅坪码头开航 开启浪漫三峡之旅……
                <w:br/>
                特别说明：游船方应外籍游客需求，会临时增加三峡升船机自费游览项目，收费298元/人，有需要的游客请在游船前台报名，并签署额外增加景点的协议，由游船方安排游览。
                <w:br/>
                交通：游轮
                <w:br/>
                景点：三峡大坝  三峡人家
                <w:br/>
                自费项：【三峡升船机】，此项目为非必选，并视当天天气或其他因素，决定是否参加。此项目由游船前台负责。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白帝城
                <w:br/>
              </w:t>
            </w:r>
          </w:p>
          <w:p>
            <w:pPr>
              <w:pStyle w:val="indent"/>
            </w:pPr>
            <w:r>
              <w:rPr>
                <w:rFonts w:ascii="微软雅黑" w:hAnsi="微软雅黑" w:eastAsia="微软雅黑" w:cs="微软雅黑"/>
                <w:color w:val="000000"/>
                <w:sz w:val="20"/>
                <w:szCs w:val="20"/>
              </w:rPr>
              <w:t xml:space="preserve">
                07：00 游轮2楼中西餐厅享用自助早餐
                <w:br/>
                08：00 换乘观光船游览【神女溪】（游览时间约3.5小时）
                <w:br/>
                11：30 游轮中西餐厅享用自助午餐
                <w:br/>
                12：00 游轮经过【巫峡】，游轮导游将为您讲解十二峰的美丽传说
                <w:br/>
                15：30 游轮经过【瞿塘峡】，欣赏雄伟的瞿塘风光，观看以威武雄壮著称的三峡夔门
                <w:br/>
                16：00上岸游览——【白帝城】（约2小时），【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19：00 游轮2楼中西餐厅享用自助晚餐
                <w:br/>
                交通：游轮
                <w:br/>
                景点：小三峡  白帝城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武陵山大裂谷
                <w:br/>
              </w:t>
            </w:r>
          </w:p>
          <w:p>
            <w:pPr>
              <w:pStyle w:val="indent"/>
            </w:pPr>
            <w:r>
              <w:rPr>
                <w:rFonts w:ascii="微软雅黑" w:hAnsi="微软雅黑" w:eastAsia="微软雅黑" w:cs="微软雅黑"/>
                <w:color w:val="000000"/>
                <w:sz w:val="20"/>
                <w:szCs w:val="20"/>
              </w:rPr>
              <w:t xml:space="preserve">
                07：00 游轮中西餐厅享用自助早餐
                <w:br/>
                08：00-11：00 在船自由活动
                <w:br/>
                12：00 游轮中西餐厅享用自助午餐
                <w:br/>
                14：00游轮停靠涪陵码头，上岸参观游览【武陵山大裂谷】（游览时间约2小时）
                <w:br/>
                18：30  晚间举行游船欢送晚宴
                <w:br/>
                20：00  文艺联欢晚会。 
                <w:br/>
                （游轮公司提醒 : 如遇恶劣天气如洪水,泄闸或航道管制等原因，游客需在丰都或涪陵换乘游船公司统一安排车辆赴重庆）
                <w:br/>
                交通：游轮
                <w:br/>
                景点：武陵山大裂谷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午餐：游船自助中餐     晚餐：游船自助晚餐或桌餐 （欢送晚宴）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重庆接团，参观【李子坝轻轨站穿楼】（时间约20分钟）——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前往歌乐山参观“红色革命基地”----【白公馆】（时间约40分钟）
                <w:br/>
                游览【千年古镇磁器口】（游览时间约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曾家岩50号周公馆】，坐落在重庆市渝中区中山四路的东端尽头，占地面积364平方米，建筑面积882平方米，是中共中央南方局设在城区的办公地点，南方局军事组、文化组、妇女组、外事组和党派组均设在这里.
                <w:br/>
                   后抵达【洪崖洞】游客自由游览，吊脚楼属于栏式建筑，依山就势，沿江而建，房屋构架简单，开间灵活、形无定式，让解放碑直达江滨。随坡就势的吊脚楼群，形成线性道路空间，吊脚楼的下部架空成虚，上部围成实体；来到【解放碑】，参观解放碑现拥有西南第一高楼之称的 WFC-会仙楼观景台（自理108元/人），360°环形玻璃幕墙同时可俯瞰两江交汇、十四座横跨桥都重庆的大桥以及立体都市全景，感受3D魔幻山城独有的地理奇观和重庆日新月异的盛况，是欣赏山城立体夜景的最佳地点之一。（游览时间约1.5小时）后送酒店入住。
                <w:br/>
                \备注：导游可根据时间的游览情况在不减少景点的情况下调整游览的先后顺序
                <w:br/>
                交通：大巴
                <w:br/>
                购物点：无
                <w:br/>
                自费项：WFC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重庆--无锡
                <w:br/>
              </w:t>
            </w:r>
          </w:p>
          <w:p>
            <w:pPr>
              <w:pStyle w:val="indent"/>
            </w:pPr>
            <w:r>
              <w:rPr>
                <w:rFonts w:ascii="微软雅黑" w:hAnsi="微软雅黑" w:eastAsia="微软雅黑" w:cs="微软雅黑"/>
                <w:color w:val="000000"/>
                <w:sz w:val="20"/>
                <w:szCs w:val="20"/>
              </w:rPr>
              <w:t xml:space="preserve">
                游客请按照司机通知时间，准时出发前往机场，返回无锡。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大交通：去程动车二等座，返程飞机
                <w:br/>
                2 游船：长江2号标准间 （3楼）
                <w:br/>
                3 用餐：游船含4早7正，其他用餐请自理
                <w:br/>
                4住宿：重庆安排四钻酒店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【三峡升船机】此自费项目务必咨询后再决定是否参团。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游船行程仅供参考，请以游船分发至房间的行程单为准。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提前15天退团，无损。
                <w:br/>
                提前7天以上退团，收取500元船损，机票按照实际产生收取损失。
                <w:br/>
                提前3天退团，收取2000元船损，动车票及机票按照实际产生收取。
                <w:br/>
                3天内退团，仅退动车票和机票的余额。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2025-10-01T03:58:38+08:00</dcterms:created>
  <dcterms:modified xsi:type="dcterms:W3CDTF">2025-10-01T03:58:38+08:00</dcterms:modified>
</cp:coreProperties>
</file>

<file path=docProps/custom.xml><?xml version="1.0" encoding="utf-8"?>
<Properties xmlns="http://schemas.openxmlformats.org/officeDocument/2006/custom-properties" xmlns:vt="http://schemas.openxmlformats.org/officeDocument/2006/docPropsVTypes"/>
</file>