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上海-鹿儿岛-冲绳-上海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LY-YLRB1743388728Fe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 07:00    离港时间 16:00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冲绳（那霸）           抵港时间 13:00    离港时间 22:00
                <w:br/>
                冲绳本名叫琉球，明清时代它一直是中国的属国。冲绳是日本抢夺后的称呼，而琉球是中国明朝时期中国人为该群岛取的名字。与中国、日本、朝鲜及东南亚国家保持紧密的文化交流和海外贸易，所以和日本本部的风俗文化、食物、材料、建筑风格有着很大的差异。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抵达时间：07:00
                <w:br/>
                游轮将于早上7点抵达上海港口，早餐后请各位贵宾办理离船手续，至此您的豪华游轮之旅圆满结束，返回温暖的家。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7、价格不含往返吴淞口码头接送；
                <w:br/>
                8、自由行或非中国籍护照需+300元。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2025-07-07T19:11:51+08:00</dcterms:created>
  <dcterms:modified xsi:type="dcterms:W3CDTF">2025-07-07T19:11:51+08:00</dcterms:modified>
</cp:coreProperties>
</file>

<file path=docProps/custom.xml><?xml version="1.0" encoding="utf-8"?>
<Properties xmlns="http://schemas.openxmlformats.org/officeDocument/2006/custom-properties" xmlns:vt="http://schemas.openxmlformats.org/officeDocument/2006/docPropsVTypes"/>
</file>