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二环遇上希尔顿 北京5日游（9月份）行程单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286215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温馨提示：如果您抵京后时间充裕想出去玩的话，我们建议您去西单、东单、国贸、三里屯等商业街区逛逛，因为那里是现代北京的代表。而且交通比较便利，地铁，公交出行方便。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交通：空调旅游车
                <w:br/>
                景点：天安门广场，毛主席纪念堂，故宫博物馆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前往《魅力京城特产中心》餐厅用自助餐，中心内有北京特产及旅游纪念品销售，可自由选购，不视为旅行社安排的购物行为。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交通：空调旅游车
                <w:br/>
                景点：八达岭长城，鸟巢水立方外景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颐和园→圆明园通票→天坛公园通票→前门大街
                <w:br/>
              </w:t>
            </w:r>
          </w:p>
          <w:p>
            <w:pPr>
              <w:pStyle w:val="indent"/>
            </w:pPr>
            <w:r>
              <w:rPr>
                <w:rFonts w:ascii="微软雅黑" w:hAnsi="微软雅黑" w:eastAsia="微软雅黑" w:cs="微软雅黑"/>
                <w:color w:val="000000"/>
                <w:sz w:val="20"/>
                <w:szCs w:val="20"/>
              </w:rPr>
              <w:t xml:space="preserve">
                早餐后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逛【前门大街】（自由活动约1小时），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交通：空调旅游车
                <w:br/>
                景点：颐和园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2、住宿：指定入住二环希尔顿花园酒店。如酒店房满的情况下，安排不低于所列标准的酒店，敬请谅解。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3正餐（60元东来顺老北京涮肉、50元魅力京城自助餐、50元故宫餐厅；十人一桌，八菜一汤，放弃用餐费用不退）。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魅力京城特产中心</w:t>
            </w:r>
          </w:p>
        </w:tc>
        <w:tc>
          <w:tcPr/>
          <w:p>
            <w:pPr>
              <w:pStyle w:val="indent"/>
            </w:pPr>
            <w:r>
              <w:rPr>
                <w:rFonts w:ascii="微软雅黑" w:hAnsi="微软雅黑" w:eastAsia="微软雅黑" w:cs="微软雅黑"/>
                <w:color w:val="000000"/>
                <w:sz w:val="20"/>
                <w:szCs w:val="20"/>
              </w:rPr>
              <w:t xml:space="preserve">魅力京城特产中心内有北京特产及旅游纪念品销售，可自由选购。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魅力京城特产中心内有北京特产及旅游纪念品销售，可自由选购。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2024-11-23T10:04:17+08:00</dcterms:created>
  <dcterms:modified xsi:type="dcterms:W3CDTF">2024-11-23T10:04:17+08:00</dcterms:modified>
</cp:coreProperties>
</file>

<file path=docProps/custom.xml><?xml version="1.0" encoding="utf-8"?>
<Properties xmlns="http://schemas.openxmlformats.org/officeDocument/2006/custom-properties" xmlns:vt="http://schemas.openxmlformats.org/officeDocument/2006/docPropsVTypes"/>
</file>