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【安吉小三亚 沙滩+漂流+水世界】天空荣耀之城 云端漂流 高山沙滩 水上乐 园 太湖龙之梦古镇 五星凯里亚德品质纯玩2日行程单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Z55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安吉县</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1、王牌景区：天空荣耀之城，1号云端玻璃漂流、欢乐水寨、沙滩乐园                              
                <w:br/>
                <w:br/>
                2、五星住宿：凯里亚德大酒店送豪华自助早 
                <w:br/>
                <w:br/>
                3、南浔古镇，天下南浔，游遍江南古镇，不如南浔走一走!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无锡-安吉
                <w:br/>
              </w:t>
            </w:r>
          </w:p>
          <w:p>
            <w:pPr>
              <w:pStyle w:val="indent"/>
            </w:pPr>
            <w:r>
              <w:rPr>
                <w:rFonts w:ascii="微软雅黑" w:hAnsi="微软雅黑" w:eastAsia="微软雅黑" w:cs="微软雅黑"/>
                <w:color w:val="000000"/>
                <w:sz w:val="20"/>
                <w:szCs w:val="20"/>
              </w:rPr>
              <w:t xml:space="preserve">
                早上指定时间地点发车前往有着72%森林覆盖率、75%植被覆盖率的，负氧离子达到2级的最佳生态旅游县——浙江安吉，抵达后游玩安吉新晋网红打卡点，必去景点--【荣耀天空之城-阳光沙滩·26项游乐免费送】（门票已含，游览时间约4小时），荣耀天空之城旅游度假区总投资额达4.87亿，总面积超3800亩，景区拥有森林、水库、竹海、草原、沙滩等生态资源，坐拥青山绿水，以得天独厚的自然资源和旅游完美相结合。旨在打造“乐游云端，阳光沙滩”的独特美域，让游客有一种宾至如归，意享山水、怡然自得的体验。其中核心体验区有【天空①号云端漂流】（自理）：被誉为“天空①号”的云端漂流采用颠覆传统的漂流方式，将透明的玻璃滑道修在竹海之上鸟瞰整条滑道，宛若一条长龙盘旋在山间，滑道全长3.88公里，总落差高达380米更有超高透光度玻璃还您一个林中真实世界，多处S型、Z型和U型的弯道漂流多达8次360度的大回环，激流勇进，驾云而下一路乘风破浪，让人肾上腺素急速飙升 ！【沙滩乐园】:包含阳光沙滩、摩天轮、荣耀之星、丛林迷宫、水上飞人、摩托艇、步步惊心桥 、蹦蹦云等众多适合亲子游玩的项目，刺激又温馨，是一家人出行的不二之选~、“水乐园”等。【欢乐水寨】：欢乐水寨包含欢乐水上城堡、网红桥、摇摆桥、独木桥、水上冲关桥、喊泉、小游船 等多种水上项目，夏天哪能不“湿身”？！来欢乐水寨满足您清凉一夏的需求~“沙滩乐园”；让您拥有“水光”、“山色”、“竹隐”、“茶趣”的山水四季全体验。
                <w:br/>
                <w:br/>
                注意：天空①号漂流1.2米以下儿童、65岁以上老人、患有心脏病、心脑血管疾病、癫痫病、孕妇、高血压人群、残障人士、酗酒过度者禁止参加漂流。以上信息仅供参考，以景区即时发布的信息为准。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普通标准间（五星设施标准建造）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安吉-无锡
                <w:br/>
              </w:t>
            </w:r>
          </w:p>
          <w:p>
            <w:pPr>
              <w:pStyle w:val="indent"/>
            </w:pPr>
            <w:r>
              <w:rPr>
                <w:rFonts w:ascii="微软雅黑" w:hAnsi="微软雅黑" w:eastAsia="微软雅黑" w:cs="微软雅黑"/>
                <w:color w:val="000000"/>
                <w:sz w:val="20"/>
                <w:szCs w:val="20"/>
              </w:rPr>
              <w:t xml:space="preserve">
                早餐后游览【太湖古镇】，【太湖古镇】坐落在浙江省湖州市长兴县杨小线太湖龙之梦乐园内。是一处人工建造的全新古镇风格建筑群，内部基础设施建设相当完善，卫生部署很到位，每一处都显得很干净和谐，令游客感到非常舒心，特别是到了晚上各种灯光令人倍感亲切和温馨。 如今【太湖古镇】已经对外开放参观，白天的太湖古镇是我们所熟知的江南水乡风情。而晚上你来到这里会有一种之豪华和壮美超乎你的想象感觉。后游览【南浔古镇】游览约3.5小时：湖州一座城，不及南浔半个镇！南浔古镇是江南六大古镇，中国十大魅力名镇之一。既充满着浓郁的历史文化底蕴和灵气，又洋溢着江南水乡诗画一般的神韵，而欧陆情调与江南古风的意外并处、相得益彰，使古镇魅力更加引人入胜。湖丝湖笔闻名遐迩。小莲庄、嘉业藏书楼、张石铭旧宅等景点。南浔，是一个别具特色的古镇。有别于其他被开发过度的古镇，在南浔你嗅不到浓重的商业气息，也很少能够感受到游人的匆匆忙忙。南浔古镇历史悠久，河流穿镇而过。南浔自古富人居多，建筑也都是富户的优美庄园，而且由于西洋风曾经在此盛行，所以南浔也是唯一的中西风格合璧的古镇，高贵优雅。让你流连忘返，静静的体验古镇的魅力。游玩结束，适时返程。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1、住宿：四星设施酒店
                <w:br/>
                <w:br/>
                2、交通：按实际人数提供往返空调旅游车
                <w:br/>
                <w:br/>
                3、门票：景区第一门票（自理景区除外）
                <w:br/>
                <w:br/>
                4、导游：优秀导游服务
                <w:br/>
                <w:br/>
                5、用餐：占床者赠送早（不用不退）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1、行程中不含的餐，请自理（导游可代订） 
                <w:br/>
                2、旅游者可自行购买旅游人身意外险 
                <w:br/>
                3、除景点第一大门票外的二次消费（如景交、索道、娱乐项目、请香等），请游客自愿选择，并自行购票，旅行社及导游不参与。 
                <w:br/>
                <w:br/>
                4、自愿自理：天空之城1号云端玻璃漂流挂牌98元，优惠价90元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漂流</w:t>
            </w:r>
          </w:p>
        </w:tc>
        <w:tc>
          <w:tcPr/>
          <w:p>
            <w:pPr>
              <w:pStyle w:val="indent"/>
            </w:pPr>
            <w:r>
              <w:rPr>
                <w:rFonts w:ascii="微软雅黑" w:hAnsi="微软雅黑" w:eastAsia="微软雅黑" w:cs="微软雅黑"/>
                <w:color w:val="000000"/>
                <w:sz w:val="20"/>
                <w:szCs w:val="20"/>
              </w:rPr>
              <w:t xml:space="preserve">自愿自理：天空之城1号云端玻璃漂流挂牌98元，优惠价90元</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¥ 90.00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特别提醒
                <w:br/>
                1、 座位号仅供参考，实际以导游通知为准
                <w:br/>
                2、补房差120/人，只补不退
                <w:br/>
                <w:br/>
                3、退款：本线路为综合打包优惠价，半票，免票无差价退还；
                <w:br/>
                4、行程中涉及的行车时间以及游玩时间由于存在不确定因素故以实际情况而定；
                <w:br/>
                5、退改规则：游客因故单方面取消出行,须按以下标准进行违约赔偿：出发前7-4日，我社收取原旅游费用(门市价)的50%；出发前3-1日，我社收取原旅游费用(门市价)的60%；出发当天迟到及未参团的，我社收取原旅游费用(门市价)的80%。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补充说明
                <w:br/>
                1、座位号仅供参考，实际以导游通知为准
                <w:br/>
                <w:br/>
                2、补房差120元/人，只补不退。
                <w:br/>
                <w:br/>
                3、乡镇环线车只提供单接服务，返程统一送至中心集合点
                <w:br/>
                <w:br/>
                4、因本公司旅游产品为散客拼团线路，故满16人开班（江阴、宜兴、靖江等地区均加收相应接送费请选择上车地点时详细核对）
                <w:br/>
                <w:br/>
                5、退改规则：游客因故单方面取消出行,须按以下标准进行违约赔偿：出发前7-4日，我社收取原旅游费用(门市价)的50%；出发前3-1日，我社收取原旅游费用(门市价)的60%；出发当天迟到及未参团的，我社收取原旅游费用(门市价)的80%。
                <w:br/>
                <w:br/>
                6、行程中涉及的行车时间以及游玩时间由于存在不确定因素故以实际情况而定
                <w:br/>
                <w:br/>
                7、退款：本线路为综合打包优惠价，半票或免票无差价退还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补充说明
                <w:br/>
                1、座位号仅供参考，实际以导游通知为准
                <w:br/>
                <w:br/>
                2、补房差120元/人，只补不退。
                <w:br/>
                <w:br/>
                3、乡镇环线车只提供单接服务，返程统一送至中心集合点
                <w:br/>
                <w:br/>
                4、因本公司旅游产品为散客拼团线路，故满16人开班（江阴、宜兴、靖江等地区均加收相应接送费请选择上车地点时详细核对）
                <w:br/>
                <w:br/>
                5、退改规则：游客因故单方面取消出行,须按以下标准进行违约赔偿：出发前7-4日，我社收取原旅游费用(门市价)的50%；出发前3-1日，我社收取原旅游费用(门市价)的60%；出发当天迟到及未参团的，我社收取原旅游费用(门市价)的80%。
                <w:br/>
                <w:br/>
                6、行程中涉及的行车时间以及游玩时间由于存在不确定因素故以实际情况而定
                <w:br/>
                <w:br/>
                7、退款：本线路为综合打包优惠价，半票或免票无差价退还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2025-10-07T05:52:56+08:00</dcterms:created>
  <dcterms:modified xsi:type="dcterms:W3CDTF">2025-10-07T05:52:56+08:00</dcterms:modified>
</cp:coreProperties>
</file>

<file path=docProps/custom.xml><?xml version="1.0" encoding="utf-8"?>
<Properties xmlns="http://schemas.openxmlformats.org/officeDocument/2006/custom-properties" xmlns:vt="http://schemas.openxmlformats.org/officeDocument/2006/docPropsVTypes"/>
</file>