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皖T103【篁岭塔川秋色3天】篁岭赏秋·弦高古城·塔川秋色·黄山情侣《翡翠谷》·黄山天池丰乐湖·东黄山观日出纯玩3日&gt;纯玩0购物，全程无自理景点行程单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皖T103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安徽省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精选酒店：2晚指定入住东黄山五星标准携程4钻丰大国际大酒店；
                <w:br/>
                黄山日出：晨起酒店顶楼360度无遮挡观景平台，群峰之中观东黄山壮丽日出；
                <w:br/>
                味蕾绽放：赠送2自助早4正餐，特别升级1餐金秋品蟹宴；
                <w:br/>
                高端品质：甄选5年以上金牌导游服务，品质无忧；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选酒店：2晚指定入住东黄山五星标准携程4钻丰大国际大酒店；黄山日出：晨起酒店顶楼360度无遮挡观景平台，群峰之中观东黄山壮丽日出；味蕾绽放：赠送2自助早4正餐，特别升级1餐金秋品蟹宴；高端品质：甄选5年以上金牌导游服务，品质无忧；</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无锡--黄山
                <w:br/>
              </w:t>
            </w:r>
          </w:p>
          <w:p>
            <w:pPr>
              <w:pStyle w:val="indent"/>
            </w:pPr>
            <w:r>
              <w:rPr>
                <w:rFonts w:ascii="微软雅黑" w:hAnsi="微软雅黑" w:eastAsia="微软雅黑" w:cs="微软雅黑"/>
                <w:color w:val="000000"/>
                <w:sz w:val="20"/>
                <w:szCs w:val="20"/>
              </w:rPr>
              <w:t xml:space="preserve">
                早上指定时间地点集合出发，前往黄山，中餐后，游览黄山天池【丰乐湖】（门票免，赠送游览）打卡网红点【观仙岛】容溪村位于安徽省黄山市徽州区依山临水，风景秀丽，传说名仙容成子曾游此地，故村附近的山名为容成峰，山中清溪，得名容溪。容溪村系山区，林业资源较为丰富，全村森林覆盖率达90%，荣获安徽省特色林业产业村香榧之村。观仙岛位于丰乐湖畔，丰乐湖为黄山诸水汇聚，有桃花溪绵延而下，水质清澈，一碧万顷，水域面积217公顷。丰乐湖沿岸高山为生态保护区，生态环境十分优美，湖区景色变化丰富：上游为黄山毛峰原产地，高山峡谷，山峦叠嶂，绿水如碧；中游岛屿绿洲，青瓦农舍，渔歌帆影；下游则水面开阔，烟波浩渺，波光轻盈，有三峡之俊秀，千岛湖之清丽，西湖之妩媚，洞庭湖之烟波。续游5A【翡翠谷】（门票90元/人，已含赠送）素有天下第一丽水、美好情爱圣地、黄山第五绝之美称。峡谷长约6公里，分布着百余形态各异、大小不同或方或圆翡翠彩池。池水或晶明或翠绿，绚丽多彩，宛如颗颗翡翠洒落谷中，故名翡翠谷。电影《卧虎藏龙》曾在翡翠谷取景，“生梢打斗、池边爱恋、深潭寻剑、飞瀑踏波”再现了翡翠谷美丽迷人的风光。晚餐后入住酒店。适时可登顶【天空之境】玻璃观景台，可观黄山诸峰等。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丰大国际大酒店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安徽
                <w:br/>
              </w:t>
            </w:r>
          </w:p>
          <w:p>
            <w:pPr>
              <w:pStyle w:val="indent"/>
            </w:pPr>
            <w:r>
              <w:rPr>
                <w:rFonts w:ascii="微软雅黑" w:hAnsi="微软雅黑" w:eastAsia="微软雅黑" w:cs="微软雅黑"/>
                <w:color w:val="000000"/>
                <w:sz w:val="20"/>
                <w:szCs w:val="20"/>
              </w:rPr>
              <w:t xml:space="preserve">
                晨起登顶【天空之境】360度无遮挡玻璃观景平台，群峰之中观东黄山壮丽日出。早餐后，前往游览【篁岭晒秋】（门票100元/人赠送，缆车65周岁以上往返60元/人，65周岁以下往返130元/人自理，缆车是唯一进入景区的方式）：天街景区与鲜花小镇分布错落，民居围绕水口呈扇形梯状错落排布，U形村落带您体验南方的“布达拉宫”。徽式商铺林立，前店后坊，晒秋人家，秋色多彩缤纷；探访【晒工坊】其台顶上也是篁岭很好的摄影点，站在这里，篁岭村的村貌，还有远山的景致，都尽收眼底。登【晒秋观景台】，观婺源特有的 岭“晒秋”农俗特色景观，数十栋古老徽派民居在百米落差的岭谷错落排布，家家凿窗采光，户户支架晒物。村民们用眺窗为 ，支架为画笔，晒匾为调色盘，春晒水笋、蕨菜；秋晒红辣椒、稻谷黄豆…就这样成就了一幅幅民俗风情杰作，一年四季延绵 有序。后游览【民俗展览馆】、【竹山书院】、【竹虚厅】、【众屋·绣楼】、【慎德堂】、【五桂堂】、【怪屋】【怡心堂】、【树和堂】 等徽派特色民居。【垒星桥】索桥是篁岭最高玻璃高空吊桥，与峡谷沟壑落差高达百米，另一座【卧云桥】索桥似玉带将两岸的花海串接，是江西省内跨度最大的全景幅卧云悬索桥。中餐后，游览新晋网红地、探秘江西版“楼兰古城”【弦高古城】（赠送游览，游约1小时）位于1100多年前的婺源县治弦高镇，故名弦高。弦高镇因地形独特，后有靠山、前有玉带，青苍翠绿，地处制高点，是徽州传统文化中“一堂山水”之宝地。前身为南宋时期赵宗沆修砌的“婺源西湖”，曾以“桃李映荷”闻名。改造后的西湖荡街区以“三水”“七巷”“八景”等历史遗迹，整个街区围绕曲水回旋及街、巷、里、弄、胡同、牌坊等文化叙事，呈现出“推窗见流水、移步入画卷”的沉浸式生活场景。当暮色轻笼，古城焕发新生。青石长街华灯初上，马头墙下光影流转，古城以日夜为媒。后往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丰大国际大酒店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黄山--无锡
                <w:br/>
              </w:t>
            </w:r>
          </w:p>
          <w:p>
            <w:pPr>
              <w:pStyle w:val="indent"/>
            </w:pPr>
            <w:r>
              <w:rPr>
                <w:rFonts w:ascii="微软雅黑" w:hAnsi="微软雅黑" w:eastAsia="微软雅黑" w:cs="微软雅黑"/>
                <w:color w:val="000000"/>
                <w:sz w:val="20"/>
                <w:szCs w:val="20"/>
              </w:rPr>
              <w:t xml:space="preserve">
                早餐后，参观徽茶文化博物馆，游览【塔川秋色】（门票40元/人，已含赠送，进村游览）塔川景区粉墙黛瓦，飞檐翘角的二、三十幢古民居依山而建，层层迭迭，错落有致，远远望去，就好像一座巨型宝塔，藏身在山谷之间，掩映在浓荫丛中。红叶满山遍野似画中水墨，油画般的美景，混合着天然的颜料， 自然的景韵，教人心神驰往。中餐后，适时返回温馨的家！
                <w:br/>
                <w:br/>
                备：
                <w:br/>
                <w:br/>
                1.本行程为参考旅游行程，旅行社有权根据各景区流量及酒店住宿情况调整行程游览顺序，但不影响原定标准及游览景点。
                <w:br/>
                <w:br/>
                2.此行程为综合打包价，所有优惠证无退费，如客人因自身原因造成景区、景点没有游览，其费用概不退，赠送景点无法游览概不退费。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1.交通：正规空调大巴一人一座。
                <w:br/>
                2.门票：赠送行程内景区首道大门票（不去不退）。
                <w:br/>
                3.住宿：2晚指定入住当地五星标准携程4钻丰大国际大酒店（含空调、含洗漱用品）。 
                <w:br/>
                4.用餐：赠送2自助早4正餐（特别升级1餐金秋品蟹宴）。
                <w:br/>
                5.导游：无锡接，黄山送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1、自理：篁岭（缆车65周岁以上往返60元/人自理，65岁以下往返130元/人自理）
                <w:br/>
                2、一正餐自理（可由导游代办）
                <w:br/>
                3、旅游者可自行购买旅游人身意外险
                <w:br/>
                4、除景点第一大门票外的二次消费（如景交、索道、娱乐项目、请香等），请游客自愿选择，并自行购票，旅行社及导游不参与。
                <w:br/>
                <w:br/>
                单房差：补200元/人/2晚（只补不退）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2.单房差：补200元/人/2晚（只补不退）
                <w:br/>
                3.报名请提供准确名字、身份证号码以及手机联系方式，出行当前请务必随身携带身份证原件。     
                <w:br/>
                4.靖江/张家港等地区均加收相应接送费请选择上车地点时详细核对
                <w:br/>
                5.该行程为打包线路，包含景点对任何证件不再享受门票优惠,自愿放弃景点费用不退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参考酒店： 丰大国际大酒店
                <w:br/>
                3、此行程是特价行程，所以的证件不享受优惠
                <w:br/>
                4、行程中涉及的行车时间以及游玩时间由于存在不确定因素故以实际情况而定。
                <w:br/>
                5、为保证成团率，此团如人数较少时会与同方向其他线路拼车出行，确保不影响景点浏览时间，给您带来的不便之处，敬请谅解！
                <w:br/>
                6、因天气原因、不可抗力或景区临时性关闭，我社根据实际情况调整成其他景区或退还旅行社团队价门。
                <w:br/>
                7.旅游者在旅行过程中，自由活动期间；未经旅行社同意，擅自离队或因个人原因离开酒店及景区等。所导致的人身安全，财产损失一切后果自行负责,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【游客违约】旅游者在行程开始前7日以内提出解除合同
                <w:br/>
                ①行程开始前6日至4日，按旅游费用总额的20%:
                <w:br/>
                ②行程开始前3日至1日，按旅游费用总额的40%:
                <w:br/>
                ③行程开始当日，按旅游费用总额的60%
                <w:br/>
                6.【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2025-11-23T08:13:51+08:00</dcterms:created>
  <dcterms:modified xsi:type="dcterms:W3CDTF">2025-11-23T08:13:51+08:00</dcterms:modified>
</cp:coreProperties>
</file>

<file path=docProps/custom.xml><?xml version="1.0" encoding="utf-8"?>
<Properties xmlns="http://schemas.openxmlformats.org/officeDocument/2006/custom-properties" xmlns:vt="http://schemas.openxmlformats.org/officeDocument/2006/docPropsVTypes"/>
</file>